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01FBE" w14:textId="0FCDDD1A" w:rsidR="00AC3347" w:rsidRDefault="00AC3347" w:rsidP="00AC3347">
      <w:pPr>
        <w:pStyle w:val="NormalWeb"/>
        <w:spacing w:line="480" w:lineRule="auto"/>
        <w:ind w:firstLine="1440"/>
      </w:pPr>
    </w:p>
    <w:p w14:paraId="67A7E7EA" w14:textId="2F78E210" w:rsidR="00AC3347" w:rsidRDefault="00AC3347" w:rsidP="00AC3347">
      <w:pPr>
        <w:pStyle w:val="NormalWeb"/>
        <w:spacing w:line="480" w:lineRule="auto"/>
        <w:ind w:firstLine="1440"/>
      </w:pPr>
    </w:p>
    <w:p w14:paraId="4B85426C" w14:textId="5252156E" w:rsidR="00AC3347" w:rsidRDefault="00AC3347" w:rsidP="00AC3347">
      <w:pPr>
        <w:pStyle w:val="NormalWeb"/>
        <w:spacing w:line="480" w:lineRule="auto"/>
        <w:ind w:firstLine="1440"/>
      </w:pPr>
    </w:p>
    <w:p w14:paraId="320D01E4" w14:textId="380E5501" w:rsidR="00AC3347" w:rsidRDefault="00AC3347" w:rsidP="00AC3347">
      <w:pPr>
        <w:pStyle w:val="NormalWeb"/>
        <w:spacing w:line="480" w:lineRule="auto"/>
        <w:ind w:firstLine="1440"/>
      </w:pPr>
    </w:p>
    <w:p w14:paraId="18DFE4A7" w14:textId="77777777" w:rsidR="00AC3347" w:rsidRDefault="00AC3347" w:rsidP="00AC3347">
      <w:pPr>
        <w:pStyle w:val="NormalWeb"/>
        <w:spacing w:line="480" w:lineRule="auto"/>
        <w:ind w:firstLine="1440"/>
      </w:pPr>
    </w:p>
    <w:p w14:paraId="6618C38B" w14:textId="11ED2D6F" w:rsidR="00B96925" w:rsidRDefault="00B96925" w:rsidP="00AC3347">
      <w:pPr>
        <w:jc w:val="center"/>
      </w:pPr>
      <w:r>
        <w:t>Problem S</w:t>
      </w:r>
      <w:bookmarkStart w:id="0" w:name="_GoBack"/>
      <w:bookmarkEnd w:id="0"/>
      <w:r>
        <w:t>tatement</w:t>
      </w:r>
    </w:p>
    <w:p w14:paraId="2FAD572E" w14:textId="502993D2" w:rsidR="00AC3347" w:rsidRDefault="00AC3347" w:rsidP="00AC3347">
      <w:pPr>
        <w:jc w:val="center"/>
      </w:pPr>
      <w:r>
        <w:t>University of Bridgeport</w:t>
      </w:r>
    </w:p>
    <w:p w14:paraId="0E20A1D2" w14:textId="77777777" w:rsidR="00AC3347" w:rsidRDefault="00AC3347" w:rsidP="00AC3347">
      <w:pPr>
        <w:jc w:val="center"/>
      </w:pPr>
    </w:p>
    <w:p w14:paraId="165BFA24" w14:textId="6053939D" w:rsidR="00AC3347" w:rsidRDefault="00AC3347" w:rsidP="00AC3347">
      <w:pPr>
        <w:jc w:val="center"/>
      </w:pPr>
    </w:p>
    <w:p w14:paraId="1F979286" w14:textId="14DCD7EE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54703E" w14:textId="7D62EFDC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98B625" w14:textId="600FAAF1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1DC920" w14:textId="15B9B34F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2099A5" w14:textId="4DB30E68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3C7FD9" w14:textId="5101A064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730022" w14:textId="44D8F018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7F9718" w14:textId="26D44D69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AA78E1" w14:textId="5BEC315E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2ED6FE" w14:textId="12FA7AB6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424094" w14:textId="3EB44AE7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AA514B" w14:textId="77777777" w:rsidR="00AC3347" w:rsidRDefault="00AC33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182828D" w14:textId="77777777" w:rsidR="00AC3347" w:rsidRDefault="00AC3347" w:rsidP="00AC3347">
      <w:pPr>
        <w:pStyle w:val="NormalWeb"/>
        <w:spacing w:line="480" w:lineRule="auto"/>
        <w:ind w:firstLine="1440"/>
      </w:pPr>
    </w:p>
    <w:p w14:paraId="4E14FA42" w14:textId="77777777" w:rsidR="00C60772" w:rsidRDefault="00C60772" w:rsidP="00C60772">
      <w:pPr>
        <w:pStyle w:val="NormalWeb"/>
        <w:spacing w:line="480" w:lineRule="auto"/>
        <w:ind w:firstLine="1440"/>
        <w:rPr>
          <w:noProof/>
        </w:rPr>
      </w:pPr>
      <w:r>
        <w:lastRenderedPageBreak/>
        <w:t xml:space="preserve">According to </w:t>
      </w:r>
      <w:r>
        <w:rPr>
          <w:noProof/>
        </w:rPr>
        <w:t xml:space="preserve">data provided by the </w:t>
      </w:r>
      <w:r w:rsidRPr="007F167E">
        <w:rPr>
          <w:noProof/>
        </w:rPr>
        <w:t>Pew</w:t>
      </w:r>
      <w:r>
        <w:rPr>
          <w:noProof/>
        </w:rPr>
        <w:t xml:space="preserve"> Research Center, the </w:t>
      </w:r>
      <w:r w:rsidRPr="00040712">
        <w:rPr>
          <w:noProof/>
        </w:rPr>
        <w:t>Hispanic</w:t>
      </w:r>
      <w:r>
        <w:rPr>
          <w:noProof/>
        </w:rPr>
        <w:t xml:space="preserve"> </w:t>
      </w:r>
      <w:r w:rsidRPr="00AC77AD">
        <w:rPr>
          <w:noProof/>
        </w:rPr>
        <w:t>po</w:t>
      </w:r>
      <w:r>
        <w:rPr>
          <w:noProof/>
        </w:rPr>
        <w:t xml:space="preserve">pulation has reached 58 million in 2016 and providing care to patients with low or no </w:t>
      </w:r>
      <w:r w:rsidRPr="00F2724F">
        <w:rPr>
          <w:noProof/>
        </w:rPr>
        <w:t>En</w:t>
      </w:r>
      <w:r>
        <w:rPr>
          <w:noProof/>
        </w:rPr>
        <w:t xml:space="preserve">glish proficiency remains a </w:t>
      </w:r>
      <w:r w:rsidRPr="00F2724F">
        <w:rPr>
          <w:noProof/>
        </w:rPr>
        <w:t>challenge</w:t>
      </w:r>
      <w:r>
        <w:rPr>
          <w:noProof/>
        </w:rPr>
        <w:t xml:space="preserve"> for all healthcare providers</w:t>
      </w:r>
      <w:sdt>
        <w:sdtPr>
          <w:rPr>
            <w:noProof/>
          </w:rPr>
          <w:id w:val="376043667"/>
          <w:citation/>
        </w:sdtPr>
        <w:sdtContent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CITATION Flo17 \l 1033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 xml:space="preserve"> (Flores, 2017)</w:t>
          </w:r>
          <w:r>
            <w:rPr>
              <w:noProof/>
            </w:rPr>
            <w:fldChar w:fldCharType="end"/>
          </w:r>
        </w:sdtContent>
      </w:sdt>
      <w:r>
        <w:rPr>
          <w:noProof/>
        </w:rPr>
        <w:t xml:space="preserve">. </w:t>
      </w:r>
    </w:p>
    <w:p w14:paraId="15D195AA" w14:textId="55F4B7BC" w:rsidR="00C60772" w:rsidRDefault="00C60772" w:rsidP="00C60772">
      <w:pPr>
        <w:pStyle w:val="NormalWeb"/>
        <w:spacing w:line="480" w:lineRule="auto"/>
        <w:ind w:firstLine="1440"/>
      </w:pPr>
      <w:r>
        <w:rPr>
          <w:noProof/>
        </w:rPr>
        <w:t xml:space="preserve">Patient-provider communication is key to the provision of </w:t>
      </w:r>
      <w:r w:rsidRPr="00021ADE">
        <w:rPr>
          <w:noProof/>
        </w:rPr>
        <w:t>he</w:t>
      </w:r>
      <w:r>
        <w:rPr>
          <w:noProof/>
        </w:rPr>
        <w:t>al</w:t>
      </w:r>
      <w:r w:rsidRPr="00021ADE">
        <w:rPr>
          <w:noProof/>
        </w:rPr>
        <w:t>thcare</w:t>
      </w:r>
      <w:r>
        <w:rPr>
          <w:noProof/>
        </w:rPr>
        <w:t xml:space="preserve"> and the l</w:t>
      </w:r>
      <w:r w:rsidRPr="007A13C4">
        <w:rPr>
          <w:noProof/>
        </w:rPr>
        <w:t>anguage</w:t>
      </w:r>
      <w:r>
        <w:t xml:space="preserve"> barrier can negatively impact patient outcome resulting in increased safety risks, recurrent hospitalizations, delayed response, an</w:t>
      </w:r>
      <w:r w:rsidR="00FE08E6">
        <w:t>d</w:t>
      </w:r>
      <w:r>
        <w:t xml:space="preserve"> </w:t>
      </w:r>
      <w:r w:rsidR="00FE08E6">
        <w:t xml:space="preserve">an </w:t>
      </w:r>
      <w:r w:rsidRPr="00FE08E6">
        <w:rPr>
          <w:noProof/>
        </w:rPr>
        <w:t>inappropriate</w:t>
      </w:r>
      <w:r>
        <w:t xml:space="preserve"> plan of care or treatment. Unrelieved pain is the most common complication as it </w:t>
      </w:r>
      <w:r w:rsidRPr="001A5E6B">
        <w:rPr>
          <w:noProof/>
        </w:rPr>
        <w:t>re</w:t>
      </w:r>
      <w:r>
        <w:rPr>
          <w:noProof/>
        </w:rPr>
        <w:t>q</w:t>
      </w:r>
      <w:r w:rsidRPr="001A5E6B">
        <w:rPr>
          <w:noProof/>
        </w:rPr>
        <w:t>uires</w:t>
      </w:r>
      <w:r>
        <w:t xml:space="preserve"> more precise communication</w:t>
      </w:r>
      <w:sdt>
        <w:sdtPr>
          <w:id w:val="-2085213884"/>
          <w:citation/>
        </w:sdtPr>
        <w:sdtContent>
          <w:r>
            <w:fldChar w:fldCharType="begin"/>
          </w:r>
          <w:r>
            <w:instrText xml:space="preserve"> CITATION Mon16 \l 1033 </w:instrText>
          </w:r>
          <w:r>
            <w:fldChar w:fldCharType="separate"/>
          </w:r>
          <w:r>
            <w:rPr>
              <w:noProof/>
            </w:rPr>
            <w:t xml:space="preserve"> (Montie, Galinato, Patak, &amp; Titler, 2016)</w:t>
          </w:r>
          <w:r>
            <w:fldChar w:fldCharType="end"/>
          </w:r>
        </w:sdtContent>
      </w:sdt>
      <w:r>
        <w:t xml:space="preserve">. </w:t>
      </w:r>
    </w:p>
    <w:p w14:paraId="24674C83" w14:textId="77777777" w:rsidR="00C60772" w:rsidRDefault="00C60772" w:rsidP="00C60772">
      <w:pPr>
        <w:pStyle w:val="NormalWeb"/>
        <w:spacing w:line="480" w:lineRule="auto"/>
        <w:ind w:firstLine="1440"/>
      </w:pPr>
      <w:r w:rsidRPr="00AC3347">
        <w:rPr>
          <w:noProof/>
        </w:rPr>
        <w:t>Under</w:t>
      </w:r>
      <w:r>
        <w:t xml:space="preserve"> Title VI of the Civil Rights Act of 1964, “discrimination on the basis of race, color or national origin is prohibited” therefore, hospitals and healthcare providers that receive federal </w:t>
      </w:r>
      <w:r w:rsidRPr="000B3CCE">
        <w:rPr>
          <w:noProof/>
        </w:rPr>
        <w:t>funding are</w:t>
      </w:r>
      <w:r>
        <w:t xml:space="preserve"> required by law to provide interpreter services to their patients</w:t>
      </w:r>
      <w:sdt>
        <w:sdtPr>
          <w:id w:val="1874031330"/>
          <w:citation/>
        </w:sdtPr>
        <w:sdtContent>
          <w:r>
            <w:fldChar w:fldCharType="begin"/>
          </w:r>
          <w:r>
            <w:instrText xml:space="preserve"> CITATION The \l 1033 </w:instrText>
          </w:r>
          <w:r>
            <w:fldChar w:fldCharType="separate"/>
          </w:r>
          <w:r>
            <w:rPr>
              <w:noProof/>
            </w:rPr>
            <w:t xml:space="preserve"> (Chen, Youdelman, &amp; Brooks, 2007)</w:t>
          </w:r>
          <w:r>
            <w:fldChar w:fldCharType="end"/>
          </w:r>
        </w:sdtContent>
      </w:sdt>
      <w:r>
        <w:t>.</w:t>
      </w:r>
    </w:p>
    <w:p w14:paraId="29EF0872" w14:textId="404C7359" w:rsidR="00C60772" w:rsidRDefault="00FE08E6" w:rsidP="00C60772">
      <w:pPr>
        <w:pStyle w:val="NormalWeb"/>
        <w:spacing w:line="480" w:lineRule="auto"/>
        <w:ind w:firstLine="1440"/>
      </w:pPr>
      <w:r>
        <w:rPr>
          <w:noProof/>
        </w:rPr>
        <w:t>Although</w:t>
      </w:r>
      <w:r w:rsidR="00C60772">
        <w:t xml:space="preserve"> the hospital offers these services in a variety of ways such </w:t>
      </w:r>
      <w:r w:rsidR="00C60772" w:rsidRPr="000B3CCE">
        <w:rPr>
          <w:noProof/>
        </w:rPr>
        <w:t>as</w:t>
      </w:r>
      <w:r w:rsidR="00C60772">
        <w:rPr>
          <w:noProof/>
        </w:rPr>
        <w:t xml:space="preserve"> </w:t>
      </w:r>
      <w:r w:rsidR="00C60772">
        <w:t xml:space="preserve">video interpreters, phone, and in-person translators, doctors and nurses often ask me to serve as an </w:t>
      </w:r>
      <w:r w:rsidR="00C60772" w:rsidRPr="000B3CCE">
        <w:rPr>
          <w:noProof/>
        </w:rPr>
        <w:t>interpreter</w:t>
      </w:r>
      <w:r w:rsidR="00C60772">
        <w:t xml:space="preserve"> between them and their patients. From the provider’s </w:t>
      </w:r>
      <w:r w:rsidR="00C60772" w:rsidRPr="007A13C4">
        <w:rPr>
          <w:noProof/>
        </w:rPr>
        <w:t>perspective,</w:t>
      </w:r>
      <w:r w:rsidR="00C60772">
        <w:t xml:space="preserve"> they prefer someone who is </w:t>
      </w:r>
      <w:r>
        <w:t>readily</w:t>
      </w:r>
      <w:r w:rsidR="00C60772">
        <w:t xml:space="preserve"> available on the floor and </w:t>
      </w:r>
      <w:r>
        <w:t xml:space="preserve">that </w:t>
      </w:r>
      <w:r w:rsidR="00C60772">
        <w:t xml:space="preserve">they can reach </w:t>
      </w:r>
      <w:r>
        <w:t xml:space="preserve">as </w:t>
      </w:r>
      <w:r w:rsidR="00C60772">
        <w:t>many times</w:t>
      </w:r>
      <w:r>
        <w:t xml:space="preserve"> as needed</w:t>
      </w:r>
      <w:r w:rsidR="00C60772">
        <w:t xml:space="preserve"> during the day. In addition, </w:t>
      </w:r>
      <w:r w:rsidR="00C60772" w:rsidRPr="007A13C4">
        <w:rPr>
          <w:noProof/>
        </w:rPr>
        <w:t>the</w:t>
      </w:r>
      <w:r w:rsidR="00C60772">
        <w:rPr>
          <w:noProof/>
        </w:rPr>
        <w:t>y</w:t>
      </w:r>
      <w:r w:rsidR="00C60772">
        <w:t xml:space="preserve"> have reported </w:t>
      </w:r>
      <w:r w:rsidR="00C60772">
        <w:rPr>
          <w:noProof/>
        </w:rPr>
        <w:t>frequent</w:t>
      </w:r>
      <w:r w:rsidR="00C60772">
        <w:t xml:space="preserve"> technical difficulties that impair the fluent communication with the patient delaying the delivery of care. </w:t>
      </w:r>
      <w:r w:rsidR="00C60772" w:rsidRPr="00B85549">
        <w:t xml:space="preserve">On the other hand, </w:t>
      </w:r>
      <w:r w:rsidR="00C60772">
        <w:t xml:space="preserve">in my experience as a bilingual nurse, patients report increased satisfaction when they discover their nurse speaks their language. They have expressed to me that they feel more </w:t>
      </w:r>
      <w:proofErr w:type="gramStart"/>
      <w:r w:rsidR="00C60772">
        <w:t>comfortable, and</w:t>
      </w:r>
      <w:proofErr w:type="gramEnd"/>
      <w:r w:rsidR="00C60772">
        <w:t xml:space="preserve"> have often </w:t>
      </w:r>
      <w:r w:rsidR="00C60772" w:rsidRPr="00FE08E6">
        <w:rPr>
          <w:noProof/>
        </w:rPr>
        <w:t>ask</w:t>
      </w:r>
      <w:r>
        <w:rPr>
          <w:noProof/>
        </w:rPr>
        <w:t>ed</w:t>
      </w:r>
      <w:r w:rsidR="00C60772">
        <w:t xml:space="preserve"> me if </w:t>
      </w:r>
      <w:r>
        <w:t>they can have me as their nurse the next day.</w:t>
      </w:r>
    </w:p>
    <w:p w14:paraId="0C360E4E" w14:textId="77777777" w:rsidR="00FE08E6" w:rsidRDefault="00FE08E6" w:rsidP="00FE08E6">
      <w:pPr>
        <w:pStyle w:val="NormalWeb"/>
        <w:spacing w:line="480" w:lineRule="auto"/>
        <w:ind w:firstLine="1440"/>
      </w:pPr>
      <w:r>
        <w:lastRenderedPageBreak/>
        <w:t xml:space="preserve">The problem </w:t>
      </w:r>
      <w:proofErr w:type="gramStart"/>
      <w:r>
        <w:t>statement</w:t>
      </w:r>
      <w:proofErr w:type="gramEnd"/>
    </w:p>
    <w:p w14:paraId="40E96E1C" w14:textId="4C4CF26F" w:rsidR="00C60772" w:rsidRDefault="00C60772" w:rsidP="00C60772">
      <w:pPr>
        <w:pStyle w:val="NormalWeb"/>
        <w:spacing w:line="480" w:lineRule="auto"/>
        <w:ind w:firstLine="1440"/>
        <w:rPr>
          <w:noProof/>
        </w:rPr>
      </w:pPr>
      <w:r>
        <w:t xml:space="preserve">The identified problem is that Spanish-speaking patients are not assigned to nurses who are </w:t>
      </w:r>
      <w:r w:rsidRPr="0062463B">
        <w:rPr>
          <w:noProof/>
        </w:rPr>
        <w:t>fluent</w:t>
      </w:r>
      <w:r>
        <w:t xml:space="preserve"> in Spanish and able to communicate effectively with them. Consequently, nurses that are caring for these patients are constantly requesting help from the bilingual </w:t>
      </w:r>
      <w:r w:rsidRPr="0062463B">
        <w:rPr>
          <w:noProof/>
        </w:rPr>
        <w:t>nurses to</w:t>
      </w:r>
      <w:r>
        <w:rPr>
          <w:noProof/>
        </w:rPr>
        <w:t xml:space="preserve"> </w:t>
      </w:r>
      <w:r w:rsidRPr="00594698">
        <w:rPr>
          <w:noProof/>
        </w:rPr>
        <w:t>interpret</w:t>
      </w:r>
      <w:r>
        <w:t xml:space="preserve"> for them and help them to communicate with their patients accurately – a practice that can be very </w:t>
      </w:r>
      <w:r w:rsidRPr="000527E8">
        <w:rPr>
          <w:noProof/>
        </w:rPr>
        <w:t>time</w:t>
      </w:r>
      <w:r>
        <w:rPr>
          <w:noProof/>
        </w:rPr>
        <w:t>-</w:t>
      </w:r>
      <w:r w:rsidRPr="000527E8">
        <w:rPr>
          <w:noProof/>
        </w:rPr>
        <w:t>consuming</w:t>
      </w:r>
      <w:r>
        <w:t xml:space="preserve"> for the bilingual </w:t>
      </w:r>
      <w:r w:rsidRPr="00FE08E6">
        <w:rPr>
          <w:noProof/>
        </w:rPr>
        <w:t>nurses</w:t>
      </w:r>
      <w:r w:rsidR="00FE08E6" w:rsidRPr="00FE08E6">
        <w:rPr>
          <w:noProof/>
        </w:rPr>
        <w:t>,</w:t>
      </w:r>
      <w:r w:rsidR="00FE08E6">
        <w:t xml:space="preserve"> taking the </w:t>
      </w:r>
      <w:r w:rsidR="00FE08E6" w:rsidRPr="00FE08E6">
        <w:rPr>
          <w:noProof/>
        </w:rPr>
        <w:t>time</w:t>
      </w:r>
      <w:r w:rsidR="00FE08E6">
        <w:t xml:space="preserve"> that they should be spending to care for their own patients</w:t>
      </w:r>
      <w:r>
        <w:t xml:space="preserve">. The issue </w:t>
      </w:r>
      <w:r w:rsidRPr="000527E8">
        <w:rPr>
          <w:noProof/>
        </w:rPr>
        <w:t>was communicated</w:t>
      </w:r>
      <w:r>
        <w:t xml:space="preserve"> to the float pool manager and it was </w:t>
      </w:r>
      <w:r w:rsidR="00FE08E6">
        <w:t>suggested</w:t>
      </w:r>
      <w:r>
        <w:t xml:space="preserve"> that at the time of making the assignments, it should be taken </w:t>
      </w:r>
      <w:r w:rsidRPr="00FE08E6">
        <w:rPr>
          <w:noProof/>
        </w:rPr>
        <w:t>in</w:t>
      </w:r>
      <w:r w:rsidR="00FE08E6">
        <w:rPr>
          <w:noProof/>
        </w:rPr>
        <w:t>to</w:t>
      </w:r>
      <w:r>
        <w:t xml:space="preserve"> </w:t>
      </w:r>
      <w:r w:rsidRPr="00FE08E6">
        <w:rPr>
          <w:noProof/>
        </w:rPr>
        <w:t>consideration</w:t>
      </w:r>
      <w:r>
        <w:t xml:space="preserve"> that </w:t>
      </w:r>
      <w:r w:rsidRPr="000527E8">
        <w:rPr>
          <w:noProof/>
        </w:rPr>
        <w:t>bilingual nurses</w:t>
      </w:r>
      <w:r>
        <w:t xml:space="preserve"> are </w:t>
      </w:r>
      <w:r w:rsidR="00FE08E6">
        <w:t xml:space="preserve">often </w:t>
      </w:r>
      <w:r>
        <w:t xml:space="preserve">available. The response to this </w:t>
      </w:r>
      <w:r w:rsidRPr="000527E8">
        <w:rPr>
          <w:noProof/>
        </w:rPr>
        <w:t xml:space="preserve">suggestion </w:t>
      </w:r>
      <w:r>
        <w:rPr>
          <w:noProof/>
        </w:rPr>
        <w:t xml:space="preserve">was that it not </w:t>
      </w:r>
      <w:r w:rsidRPr="000527E8">
        <w:rPr>
          <w:noProof/>
        </w:rPr>
        <w:t>feas</w:t>
      </w:r>
      <w:r>
        <w:rPr>
          <w:noProof/>
        </w:rPr>
        <w:t>i</w:t>
      </w:r>
      <w:r w:rsidRPr="000527E8">
        <w:rPr>
          <w:noProof/>
        </w:rPr>
        <w:t>ble</w:t>
      </w:r>
      <w:r>
        <w:rPr>
          <w:noProof/>
        </w:rPr>
        <w:t xml:space="preserve"> </w:t>
      </w:r>
      <w:r w:rsidRPr="000527E8">
        <w:rPr>
          <w:noProof/>
        </w:rPr>
        <w:t>because</w:t>
      </w:r>
      <w:r>
        <w:t xml:space="preserve"> a certified interpreter is highly recommended and preferred </w:t>
      </w:r>
      <w:r w:rsidRPr="0062463B">
        <w:rPr>
          <w:noProof/>
        </w:rPr>
        <w:t>over</w:t>
      </w:r>
      <w:r>
        <w:t xml:space="preserve"> a </w:t>
      </w:r>
      <w:r w:rsidRPr="0062463B">
        <w:rPr>
          <w:noProof/>
        </w:rPr>
        <w:t>non</w:t>
      </w:r>
      <w:r>
        <w:rPr>
          <w:noProof/>
        </w:rPr>
        <w:t>-</w:t>
      </w:r>
      <w:r w:rsidRPr="0062463B">
        <w:rPr>
          <w:noProof/>
        </w:rPr>
        <w:t>certified</w:t>
      </w:r>
      <w:r>
        <w:t xml:space="preserve"> person</w:t>
      </w:r>
      <w:r w:rsidR="00FE08E6">
        <w:t xml:space="preserve"> due to liability risks. </w:t>
      </w:r>
      <w:r>
        <w:rPr>
          <w:noProof/>
        </w:rPr>
        <w:t xml:space="preserve">My solution to the problem is to </w:t>
      </w:r>
      <w:r w:rsidR="00FE08E6">
        <w:rPr>
          <w:noProof/>
        </w:rPr>
        <w:t xml:space="preserve">make a policy change </w:t>
      </w:r>
      <w:r w:rsidR="00DB749A" w:rsidRPr="00DB749A">
        <w:rPr>
          <w:noProof/>
        </w:rPr>
        <w:t>to</w:t>
      </w:r>
      <w:r w:rsidR="00FE08E6" w:rsidRPr="00DB749A">
        <w:rPr>
          <w:noProof/>
        </w:rPr>
        <w:t xml:space="preserve"> </w:t>
      </w:r>
      <w:r w:rsidRPr="00DB749A">
        <w:rPr>
          <w:noProof/>
        </w:rPr>
        <w:t>allow</w:t>
      </w:r>
      <w:r>
        <w:rPr>
          <w:noProof/>
        </w:rPr>
        <w:t xml:space="preserve"> Spanish-speaking nurses to get certified in order to comply with the </w:t>
      </w:r>
      <w:r w:rsidRPr="000527E8">
        <w:rPr>
          <w:noProof/>
        </w:rPr>
        <w:t>law</w:t>
      </w:r>
      <w:r>
        <w:rPr>
          <w:noProof/>
        </w:rPr>
        <w:t xml:space="preserve"> and to facilitate a means of assigning Spanish-speaking patients to these </w:t>
      </w:r>
      <w:r w:rsidRPr="00FE08E6">
        <w:rPr>
          <w:noProof/>
        </w:rPr>
        <w:t>nurses</w:t>
      </w:r>
      <w:r w:rsidR="00FE08E6">
        <w:rPr>
          <w:noProof/>
        </w:rPr>
        <w:t>. In addition to this, educate healthcare providers including nurses about the proper way to use interpreter services and how to communicate with patients when using these services.</w:t>
      </w:r>
    </w:p>
    <w:p w14:paraId="5631F832" w14:textId="77777777" w:rsidR="00C60772" w:rsidRDefault="00C60772" w:rsidP="00C60772">
      <w:pPr>
        <w:pStyle w:val="NormalWeb"/>
        <w:spacing w:line="480" w:lineRule="auto"/>
        <w:ind w:firstLine="1440"/>
      </w:pPr>
      <w:r>
        <w:t xml:space="preserve">I plan to present this project to members of the diversity and inclusion committee as well as the Shared Governance Committee. </w:t>
      </w:r>
    </w:p>
    <w:p w14:paraId="13C7EAFD" w14:textId="27AF7287" w:rsidR="00036793" w:rsidRDefault="00036793" w:rsidP="00AC3347">
      <w:pPr>
        <w:pStyle w:val="NormalWeb"/>
        <w:spacing w:line="480" w:lineRule="auto"/>
        <w:ind w:firstLine="1440"/>
      </w:pPr>
      <w:r>
        <w:t xml:space="preserve">The literature to be reviewed </w:t>
      </w:r>
    </w:p>
    <w:p w14:paraId="1070187C" w14:textId="77777777" w:rsidR="00FE08E6" w:rsidRDefault="00FE08E6" w:rsidP="00FE08E6">
      <w:pPr>
        <w:pStyle w:val="NormalWeb"/>
        <w:numPr>
          <w:ilvl w:val="0"/>
          <w:numId w:val="2"/>
        </w:numPr>
        <w:spacing w:line="480" w:lineRule="auto"/>
        <w:ind w:left="1530" w:hanging="1530"/>
      </w:pPr>
      <w:r>
        <w:t>Bilingual Health Communication: Distinctive Needs of Providers from Five Specialties</w:t>
      </w:r>
    </w:p>
    <w:p w14:paraId="20FD10A7" w14:textId="1B66492D" w:rsidR="00FE08E6" w:rsidRDefault="00FE08E6" w:rsidP="00FE08E6">
      <w:pPr>
        <w:pStyle w:val="NormalWeb"/>
        <w:numPr>
          <w:ilvl w:val="0"/>
          <w:numId w:val="2"/>
        </w:numPr>
        <w:spacing w:line="480" w:lineRule="auto"/>
        <w:ind w:left="1530" w:hanging="1530"/>
      </w:pPr>
      <w:r>
        <w:t>Conversations through barriers</w:t>
      </w:r>
      <w:r>
        <w:t xml:space="preserve"> </w:t>
      </w:r>
      <w:r>
        <w:t xml:space="preserve">of </w:t>
      </w:r>
      <w:r>
        <w:t>l</w:t>
      </w:r>
      <w:r>
        <w:t xml:space="preserve">anguage </w:t>
      </w:r>
      <w:proofErr w:type="gramStart"/>
      <w:r>
        <w:t>and  interpretation</w:t>
      </w:r>
      <w:proofErr w:type="gramEnd"/>
    </w:p>
    <w:p w14:paraId="5C183456" w14:textId="1A7BF89B" w:rsidR="00297F6F" w:rsidRDefault="00297F6F" w:rsidP="00FE08E6">
      <w:pPr>
        <w:pStyle w:val="NormalWeb"/>
        <w:numPr>
          <w:ilvl w:val="0"/>
          <w:numId w:val="2"/>
        </w:numPr>
        <w:spacing w:line="480" w:lineRule="auto"/>
        <w:ind w:left="1530" w:hanging="1530"/>
      </w:pPr>
      <w:r w:rsidRPr="00297F6F">
        <w:lastRenderedPageBreak/>
        <w:t>Overcoming language barriers with foreign-language speaking patients: a survey to investigate intra-hospital variation in attitudes and practices</w:t>
      </w:r>
    </w:p>
    <w:p w14:paraId="1C8E8996" w14:textId="2B905BA3" w:rsidR="00036793" w:rsidRDefault="00297F6F" w:rsidP="00FE08E6">
      <w:pPr>
        <w:pStyle w:val="NormalWeb"/>
        <w:numPr>
          <w:ilvl w:val="0"/>
          <w:numId w:val="2"/>
        </w:numPr>
        <w:spacing w:line="480" w:lineRule="auto"/>
        <w:ind w:left="1530" w:hanging="1530"/>
      </w:pPr>
      <w:r>
        <w:t>“</w:t>
      </w:r>
      <w:r w:rsidR="00036793">
        <w:t>Patient Satisfaction with Language-Concordant Care</w:t>
      </w:r>
      <w:r>
        <w:t>”</w:t>
      </w:r>
    </w:p>
    <w:p w14:paraId="0CF4AAF2" w14:textId="1B450C20" w:rsidR="00036793" w:rsidRDefault="00297F6F" w:rsidP="00FE08E6">
      <w:pPr>
        <w:pStyle w:val="NormalWeb"/>
        <w:numPr>
          <w:ilvl w:val="0"/>
          <w:numId w:val="2"/>
        </w:numPr>
        <w:spacing w:line="480" w:lineRule="auto"/>
        <w:ind w:left="1530" w:hanging="1530"/>
      </w:pPr>
      <w:r>
        <w:t>“</w:t>
      </w:r>
      <w:r w:rsidRPr="00297F6F">
        <w:t xml:space="preserve">Speaking my patient's language: bilingual nurses’ perspective about </w:t>
      </w:r>
      <w:r w:rsidRPr="00B96925">
        <w:rPr>
          <w:noProof/>
        </w:rPr>
        <w:t>provision</w:t>
      </w:r>
      <w:r w:rsidRPr="00297F6F">
        <w:t xml:space="preserve"> of </w:t>
      </w:r>
      <w:r w:rsidRPr="00B96925">
        <w:rPr>
          <w:noProof/>
        </w:rPr>
        <w:t>language</w:t>
      </w:r>
      <w:r w:rsidR="00FE08E6" w:rsidRPr="00B96925">
        <w:rPr>
          <w:noProof/>
        </w:rPr>
        <w:t xml:space="preserve"> </w:t>
      </w:r>
      <w:r w:rsidRPr="00B96925">
        <w:rPr>
          <w:noProof/>
        </w:rPr>
        <w:t>concordant</w:t>
      </w:r>
      <w:r w:rsidRPr="00297F6F">
        <w:t xml:space="preserve"> care to patients with limited English proficiency</w:t>
      </w:r>
      <w:r>
        <w:t>”</w:t>
      </w:r>
    </w:p>
    <w:p w14:paraId="1B595314" w14:textId="2BEA586B" w:rsidR="00297F6F" w:rsidRDefault="00297F6F" w:rsidP="00FE08E6">
      <w:pPr>
        <w:pStyle w:val="NormalWeb"/>
        <w:numPr>
          <w:ilvl w:val="0"/>
          <w:numId w:val="2"/>
        </w:numPr>
        <w:spacing w:line="480" w:lineRule="auto"/>
        <w:ind w:left="1530" w:hanging="1530"/>
      </w:pPr>
      <w:r w:rsidRPr="00297F6F">
        <w:t>The Legal Framework for Language Access in Healthcare Settings: Title VI and Beyond</w:t>
      </w:r>
    </w:p>
    <w:p w14:paraId="77D79A01" w14:textId="06A12858" w:rsidR="00036793" w:rsidRDefault="00FE08E6" w:rsidP="00FE08E6">
      <w:pPr>
        <w:pStyle w:val="NormalWeb"/>
        <w:numPr>
          <w:ilvl w:val="0"/>
          <w:numId w:val="2"/>
        </w:numPr>
        <w:spacing w:line="480" w:lineRule="auto"/>
        <w:ind w:left="1530" w:hanging="1530"/>
      </w:pPr>
      <w:r>
        <w:t xml:space="preserve">Conversations </w:t>
      </w:r>
      <w:proofErr w:type="gramStart"/>
      <w:r>
        <w:t>through  barriers</w:t>
      </w:r>
      <w:proofErr w:type="gramEnd"/>
      <w:r>
        <w:t xml:space="preserve"> </w:t>
      </w:r>
      <w:r>
        <w:t xml:space="preserve">of  </w:t>
      </w:r>
      <w:r>
        <w:rPr>
          <w:noProof/>
        </w:rPr>
        <w:t>l</w:t>
      </w:r>
      <w:r w:rsidRPr="00FE08E6">
        <w:rPr>
          <w:noProof/>
        </w:rPr>
        <w:t>anguage</w:t>
      </w:r>
      <w:r>
        <w:t xml:space="preserve"> and  interpretation</w:t>
      </w:r>
    </w:p>
    <w:p w14:paraId="0813665D" w14:textId="6B4AC5DD" w:rsidR="00AC3347" w:rsidRDefault="00AC3347" w:rsidP="00FE08E6">
      <w:pPr>
        <w:pStyle w:val="NormalWeb"/>
        <w:ind w:left="2070"/>
      </w:pPr>
    </w:p>
    <w:p w14:paraId="2E95A573" w14:textId="19342EB6" w:rsidR="00AC3347" w:rsidRDefault="00AC3347" w:rsidP="00AC3347">
      <w:pPr>
        <w:pStyle w:val="NormalWeb"/>
      </w:pPr>
    </w:p>
    <w:p w14:paraId="01F0C4A7" w14:textId="37681341" w:rsidR="00AC3347" w:rsidRDefault="00AC3347" w:rsidP="00AC3347">
      <w:pPr>
        <w:pStyle w:val="NormalWeb"/>
      </w:pPr>
    </w:p>
    <w:p w14:paraId="2EB78605" w14:textId="519D4CC0" w:rsidR="00FE08E6" w:rsidRDefault="00FE08E6" w:rsidP="00AC3347">
      <w:pPr>
        <w:pStyle w:val="NormalWeb"/>
      </w:pPr>
    </w:p>
    <w:p w14:paraId="1A9640E9" w14:textId="1144F859" w:rsidR="00FE08E6" w:rsidRDefault="00FE08E6" w:rsidP="00AC3347">
      <w:pPr>
        <w:pStyle w:val="NormalWeb"/>
      </w:pPr>
    </w:p>
    <w:p w14:paraId="1DF82FAC" w14:textId="55499BF2" w:rsidR="00FE08E6" w:rsidRDefault="00FE08E6" w:rsidP="00AC3347">
      <w:pPr>
        <w:pStyle w:val="NormalWeb"/>
      </w:pPr>
    </w:p>
    <w:p w14:paraId="03F0712E" w14:textId="3A329228" w:rsidR="00FE08E6" w:rsidRDefault="00FE08E6" w:rsidP="00AC3347">
      <w:pPr>
        <w:pStyle w:val="NormalWeb"/>
      </w:pPr>
    </w:p>
    <w:p w14:paraId="411DD4F5" w14:textId="307F9F56" w:rsidR="00FE08E6" w:rsidRDefault="00FE08E6" w:rsidP="00AC3347">
      <w:pPr>
        <w:pStyle w:val="NormalWeb"/>
      </w:pPr>
    </w:p>
    <w:p w14:paraId="2B106209" w14:textId="54C9271D" w:rsidR="00FE08E6" w:rsidRDefault="00FE08E6" w:rsidP="00AC3347">
      <w:pPr>
        <w:pStyle w:val="NormalWeb"/>
      </w:pPr>
    </w:p>
    <w:p w14:paraId="43EE5C1A" w14:textId="2A501FBF" w:rsidR="00FE08E6" w:rsidRDefault="00FE08E6" w:rsidP="00AC3347">
      <w:pPr>
        <w:pStyle w:val="NormalWeb"/>
      </w:pPr>
    </w:p>
    <w:p w14:paraId="5EDEB51B" w14:textId="20D6BB08" w:rsidR="00FE08E6" w:rsidRDefault="00FE08E6" w:rsidP="00AC3347">
      <w:pPr>
        <w:pStyle w:val="NormalWeb"/>
      </w:pPr>
    </w:p>
    <w:p w14:paraId="68D1DCCC" w14:textId="56107578" w:rsidR="00FE08E6" w:rsidRDefault="00FE08E6" w:rsidP="00AC3347">
      <w:pPr>
        <w:pStyle w:val="NormalWeb"/>
      </w:pPr>
    </w:p>
    <w:p w14:paraId="507763FE" w14:textId="0F43FA97" w:rsidR="00FE08E6" w:rsidRDefault="00FE08E6" w:rsidP="00AC3347">
      <w:pPr>
        <w:pStyle w:val="NormalWeb"/>
      </w:pPr>
    </w:p>
    <w:p w14:paraId="3DF13B3D" w14:textId="77777777" w:rsidR="00FE08E6" w:rsidRDefault="00FE08E6" w:rsidP="00AC3347">
      <w:pPr>
        <w:pStyle w:val="NormalWeb"/>
      </w:pPr>
    </w:p>
    <w:p w14:paraId="10B7C036" w14:textId="745582B3" w:rsidR="00FE08E6" w:rsidRDefault="00FE08E6" w:rsidP="00AC3347">
      <w:pPr>
        <w:pStyle w:val="NormalWeb"/>
      </w:pPr>
    </w:p>
    <w:sdt>
      <w:sdtPr>
        <w:id w:val="-821585389"/>
        <w:docPartObj>
          <w:docPartGallery w:val="Bibliographie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</w:rPr>
      </w:sdtEndPr>
      <w:sdtContent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</w:rPr>
            <w:id w:val="564684146"/>
            <w:docPartObj>
              <w:docPartGallery w:val="Bibliographies"/>
              <w:docPartUnique/>
            </w:docPartObj>
          </w:sdtPr>
          <w:sdtContent>
            <w:p w14:paraId="0F8B088F" w14:textId="77777777" w:rsidR="00C60772" w:rsidRPr="00C60772" w:rsidRDefault="00C60772" w:rsidP="00C60772">
              <w:pPr>
                <w:pStyle w:val="Heading1"/>
                <w:jc w:val="center"/>
                <w:rPr>
                  <w:color w:val="auto"/>
                </w:rPr>
              </w:pPr>
              <w:r w:rsidRPr="00C60772">
                <w:rPr>
                  <w:color w:val="auto"/>
                </w:rPr>
                <w:t>References</w:t>
              </w:r>
            </w:p>
            <w:p w14:paraId="63D406A7" w14:textId="77777777" w:rsidR="00C60772" w:rsidRPr="00C60772" w:rsidRDefault="00C60772" w:rsidP="00C60772"/>
            <w:sdt>
              <w:sdtPr>
                <w:id w:val="-573587230"/>
                <w:bibliography/>
              </w:sdtPr>
              <w:sdtContent>
                <w:p w14:paraId="5810110E" w14:textId="77777777" w:rsidR="00C60772" w:rsidRPr="00C60772" w:rsidRDefault="00C60772" w:rsidP="00C60772">
                  <w:pPr>
                    <w:tabs>
                      <w:tab w:val="left" w:pos="6780"/>
                    </w:tabs>
                    <w:spacing w:line="360" w:lineRule="auto"/>
                    <w:ind w:left="1440" w:hanging="1440"/>
                  </w:pPr>
                  <w:r w:rsidRPr="00C60772">
                    <w:fldChar w:fldCharType="begin"/>
                  </w:r>
                  <w:r w:rsidRPr="00C60772">
                    <w:instrText xml:space="preserve"> BIBLIOGRAPHY </w:instrText>
                  </w:r>
                  <w:r w:rsidRPr="00C60772">
                    <w:fldChar w:fldCharType="separate"/>
                  </w:r>
                  <w:r w:rsidRPr="00C60772">
                    <w:t>Flores, A. (2017, September 18). How the U.S. Hispanic population is changing. Retrieved July 14, 2018, from Pew Research Center: http://www.pewresearch.org/fact-tank/2017/09/18/how-the-u-s-hispanic-population-is-changing/</w:t>
                  </w:r>
                </w:p>
                <w:p w14:paraId="7B6B1E7F" w14:textId="77777777" w:rsidR="00C60772" w:rsidRPr="00C60772" w:rsidRDefault="00C60772" w:rsidP="00C60772">
                  <w:pPr>
                    <w:tabs>
                      <w:tab w:val="left" w:pos="6780"/>
                    </w:tabs>
                    <w:spacing w:line="360" w:lineRule="auto"/>
                    <w:ind w:left="1440" w:hanging="1440"/>
                  </w:pPr>
                  <w:proofErr w:type="spellStart"/>
                  <w:r w:rsidRPr="00C60772">
                    <w:t>Montie</w:t>
                  </w:r>
                  <w:proofErr w:type="spellEnd"/>
                  <w:r w:rsidRPr="00C60772">
                    <w:t xml:space="preserve">, M., </w:t>
                  </w:r>
                  <w:proofErr w:type="spellStart"/>
                  <w:r w:rsidRPr="00C60772">
                    <w:t>Galinato</w:t>
                  </w:r>
                  <w:proofErr w:type="spellEnd"/>
                  <w:r w:rsidRPr="00C60772">
                    <w:t xml:space="preserve">, J. G., </w:t>
                  </w:r>
                  <w:proofErr w:type="spellStart"/>
                  <w:r w:rsidRPr="00C60772">
                    <w:t>Patak</w:t>
                  </w:r>
                  <w:proofErr w:type="spellEnd"/>
                  <w:r w:rsidRPr="00C60772">
                    <w:t xml:space="preserve">, L., &amp; </w:t>
                  </w:r>
                  <w:proofErr w:type="spellStart"/>
                  <w:r w:rsidRPr="00C60772">
                    <w:t>Titler</w:t>
                  </w:r>
                  <w:proofErr w:type="spellEnd"/>
                  <w:r w:rsidRPr="00C60772">
                    <w:t>, M. (2016, April 2016). Spanish-speaking Limited English Proficiency Patients and Call Light Use. Hispanic Healthcare International, 65-72. Retrieved from http://journals.sagepub.com.libproxy.bridgeport.edu/doi/10.1177/1540415316645919</w:t>
                  </w:r>
                </w:p>
                <w:p w14:paraId="577DFB3A" w14:textId="77777777" w:rsidR="00C60772" w:rsidRPr="00C60772" w:rsidRDefault="00C60772" w:rsidP="00C60772">
                  <w:pPr>
                    <w:tabs>
                      <w:tab w:val="left" w:pos="6780"/>
                    </w:tabs>
                    <w:spacing w:line="360" w:lineRule="auto"/>
                    <w:ind w:left="1440" w:hanging="1440"/>
                  </w:pPr>
                  <w:r w:rsidRPr="00C60772">
                    <w:t xml:space="preserve">Chen, A. H., </w:t>
                  </w:r>
                  <w:proofErr w:type="spellStart"/>
                  <w:r w:rsidRPr="00C60772">
                    <w:t>Youdelman</w:t>
                  </w:r>
                  <w:proofErr w:type="spellEnd"/>
                  <w:r w:rsidRPr="00C60772">
                    <w:t xml:space="preserve">, M. K., &amp; Brooks, </w:t>
                  </w:r>
                  <w:proofErr w:type="gramStart"/>
                  <w:r w:rsidRPr="00C60772">
                    <w:t>J.(</w:t>
                  </w:r>
                  <w:proofErr w:type="gramEnd"/>
                  <w:r w:rsidRPr="00C60772">
                    <w:t xml:space="preserve">2007). The Legal Framework for Language Access in Healthcare Settings: Title VI and Beyond. (2007, October 24). Journal of General Internal Medicine, 362-367. </w:t>
                  </w:r>
                  <w:proofErr w:type="spellStart"/>
                  <w:proofErr w:type="gramStart"/>
                  <w:r w:rsidRPr="00C60772">
                    <w:t>doi:http</w:t>
                  </w:r>
                  <w:proofErr w:type="spellEnd"/>
                  <w:r w:rsidRPr="00C60772">
                    <w:t>://doi.org/10.1007/s11606-007-0366-2</w:t>
                  </w:r>
                  <w:proofErr w:type="gramEnd"/>
                </w:p>
                <w:p w14:paraId="171BBB1C" w14:textId="77777777" w:rsidR="00C60772" w:rsidRPr="00C60772" w:rsidRDefault="00C60772" w:rsidP="00C60772">
                  <w:pPr>
                    <w:tabs>
                      <w:tab w:val="left" w:pos="6780"/>
                    </w:tabs>
                    <w:spacing w:line="360" w:lineRule="auto"/>
                    <w:ind w:hanging="720"/>
                  </w:pPr>
                  <w:r w:rsidRPr="00C60772">
                    <w:fldChar w:fldCharType="end"/>
                  </w:r>
                </w:p>
              </w:sdtContent>
            </w:sdt>
          </w:sdtContent>
        </w:sdt>
        <w:p w14:paraId="522291C5" w14:textId="6E23C7DF" w:rsidR="00C60772" w:rsidRDefault="00C60772" w:rsidP="00C60772">
          <w:pPr>
            <w:pStyle w:val="Heading1"/>
            <w:jc w:val="center"/>
          </w:pPr>
        </w:p>
        <w:p w14:paraId="64E5C6AE" w14:textId="77D7C909" w:rsidR="00AC3347" w:rsidRDefault="00AC3347" w:rsidP="00AC3347">
          <w:pPr>
            <w:tabs>
              <w:tab w:val="left" w:pos="6780"/>
            </w:tabs>
            <w:spacing w:line="360" w:lineRule="auto"/>
            <w:ind w:hanging="720"/>
          </w:pPr>
        </w:p>
      </w:sdtContent>
    </w:sdt>
    <w:p w14:paraId="0377D39E" w14:textId="26FE0DA5" w:rsidR="00AC3347" w:rsidRDefault="00AC3347" w:rsidP="00AC334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B5E4416" w14:textId="77777777" w:rsidR="00AC3347" w:rsidRPr="00AC3347" w:rsidRDefault="00AC3347" w:rsidP="00AC334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E03FF17" w14:textId="77777777" w:rsidR="00356649" w:rsidRDefault="00356649"/>
    <w:sectPr w:rsidR="00356649" w:rsidSect="00AC3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7689D" w14:textId="77777777" w:rsidR="00B4549E" w:rsidRDefault="00B4549E" w:rsidP="00AC3347">
      <w:pPr>
        <w:spacing w:after="0" w:line="240" w:lineRule="auto"/>
      </w:pPr>
      <w:r>
        <w:separator/>
      </w:r>
    </w:p>
  </w:endnote>
  <w:endnote w:type="continuationSeparator" w:id="0">
    <w:p w14:paraId="501D2E5A" w14:textId="77777777" w:rsidR="00B4549E" w:rsidRDefault="00B4549E" w:rsidP="00AC3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F8364" w14:textId="77777777" w:rsidR="00AC3347" w:rsidRDefault="00AC33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4B10C" w14:textId="77777777" w:rsidR="00AC3347" w:rsidRDefault="00AC33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AA702" w14:textId="77777777" w:rsidR="00AC3347" w:rsidRDefault="00AC33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09FF9" w14:textId="77777777" w:rsidR="00B4549E" w:rsidRDefault="00B4549E" w:rsidP="00AC3347">
      <w:pPr>
        <w:spacing w:after="0" w:line="240" w:lineRule="auto"/>
      </w:pPr>
      <w:r>
        <w:separator/>
      </w:r>
    </w:p>
  </w:footnote>
  <w:footnote w:type="continuationSeparator" w:id="0">
    <w:p w14:paraId="7CB0F2E5" w14:textId="77777777" w:rsidR="00B4549E" w:rsidRDefault="00B4549E" w:rsidP="00AC3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33124" w14:textId="77777777" w:rsidR="00AC3347" w:rsidRDefault="00AC33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035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25C163" w14:textId="66BAD4A9" w:rsidR="00AC3347" w:rsidRDefault="00AC3347" w:rsidP="00AC3347">
        <w:pPr>
          <w:pStyle w:val="Header"/>
        </w:pPr>
        <w:r>
          <w:t xml:space="preserve">PROBLEM STATEMENT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6033E" w14:textId="77777777" w:rsidR="00AC3347" w:rsidRDefault="00AC33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16F70" w14:textId="09726465" w:rsidR="00AC3347" w:rsidRDefault="00AC3347">
    <w:pPr>
      <w:pStyle w:val="Header"/>
    </w:pPr>
    <w:r>
      <w:t>Running Head: PROBLEM STATEMENT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452C6C"/>
    <w:multiLevelType w:val="hybridMultilevel"/>
    <w:tmpl w:val="FA74D63C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" w15:restartNumberingAfterBreak="0">
    <w:nsid w:val="7D796F06"/>
    <w:multiLevelType w:val="hybridMultilevel"/>
    <w:tmpl w:val="94D07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MyMrE0tLA0sjQ0MzFX0lEKTi0uzszPAykwrAUA6JQNHiwAAAA="/>
  </w:docVars>
  <w:rsids>
    <w:rsidRoot w:val="00AC3347"/>
    <w:rsid w:val="0001249C"/>
    <w:rsid w:val="00036793"/>
    <w:rsid w:val="00297F6F"/>
    <w:rsid w:val="00356649"/>
    <w:rsid w:val="003F25F1"/>
    <w:rsid w:val="004E4420"/>
    <w:rsid w:val="00AC3347"/>
    <w:rsid w:val="00B4549E"/>
    <w:rsid w:val="00B96925"/>
    <w:rsid w:val="00C60772"/>
    <w:rsid w:val="00DB749A"/>
    <w:rsid w:val="00E05AAE"/>
    <w:rsid w:val="00FE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5C63"/>
  <w15:chartTrackingRefBased/>
  <w15:docId w15:val="{6FA10044-7E42-4CA8-A58E-B454FC0F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C3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C3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347"/>
  </w:style>
  <w:style w:type="paragraph" w:styleId="Footer">
    <w:name w:val="footer"/>
    <w:basedOn w:val="Normal"/>
    <w:link w:val="FooterChar"/>
    <w:uiPriority w:val="99"/>
    <w:unhideWhenUsed/>
    <w:rsid w:val="00AC3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347"/>
  </w:style>
  <w:style w:type="paragraph" w:styleId="ListParagraph">
    <w:name w:val="List Paragraph"/>
    <w:basedOn w:val="Normal"/>
    <w:uiPriority w:val="34"/>
    <w:qFormat/>
    <w:rsid w:val="00AC3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Flo17</b:Tag>
    <b:SourceType>ElectronicSource</b:SourceType>
    <b:Guid>{04B8BFFD-2A57-46ED-9207-7E9BE2B61FEE}</b:Guid>
    <b:Title>How the U.S. Hispanic population is changing</b:Title>
    <b:Year>2017</b:Year>
    <b:Month>September</b:Month>
    <b:Day>18</b:Day>
    <b:YearAccessed>2018</b:YearAccessed>
    <b:MonthAccessed>July</b:MonthAccessed>
    <b:DayAccessed>14</b:DayAccessed>
    <b:URL>http://www.pewresearch.org/fact-tank/2017/09/18/how-the-u-s-hispanic-population-is-changing/</b:URL>
    <b:Author>
      <b:Author>
        <b:NameList>
          <b:Person>
            <b:Last>Flores</b:Last>
            <b:First>Antonio</b:First>
          </b:Person>
        </b:NameList>
      </b:Author>
    </b:Author>
    <b:InternetSiteTitle>Pew Research Center</b:InternetSiteTitle>
    <b:RefOrder>1</b:RefOrder>
  </b:Source>
  <b:Source>
    <b:Tag>Mon16</b:Tag>
    <b:SourceType>JournalArticle</b:SourceType>
    <b:Guid>{30E08245-DC18-4D9D-BA97-A200DCDB40A7}</b:Guid>
    <b:Title>Spanish-Speaking Limited English Proficiency Patients and Call Light Use</b:Title>
    <b:Year>2016</b:Year>
    <b:Month>April</b:Month>
    <b:Day>2016</b:Day>
    <b:JournalName>Hispanic Healthcare International</b:JournalName>
    <b:Pages>65-72</b:Pages>
    <b:Author>
      <b:Author>
        <b:NameList>
          <b:Person>
            <b:Last>Montie</b:Last>
            <b:First>Mary</b:First>
          </b:Person>
          <b:Person>
            <b:Last>Galinato</b:Last>
            <b:First>Jose</b:First>
            <b:Middle>Gabriel</b:Middle>
          </b:Person>
          <b:Person>
            <b:Last>Patak</b:Last>
            <b:First>Lance</b:First>
          </b:Person>
          <b:Person>
            <b:Last>Titler</b:Last>
            <b:First>Marita</b:First>
          </b:Person>
        </b:NameList>
      </b:Author>
    </b:Author>
    <b:URL>http://journals.sagepub.com.libproxy.bridgeport.edu/doi/10.1177/1540415316645919</b:URL>
    <b:RefOrder>3</b:RefOrder>
  </b:Source>
  <b:Source>
    <b:Tag>The</b:Tag>
    <b:SourceType>JournalArticle</b:SourceType>
    <b:Guid>{AD096A6C-8129-403B-BE18-8F8FF43703A7}</b:Guid>
    <b:Title>The Legal Framework for Language Access in Healthcare Settings: Title VI and Beyond</b:Title>
    <b:JournalName>Journal of Genereal Internal Medicine</b:JournalName>
    <b:Year>2007</b:Year>
    <b:Pages>362-367</b:Pages>
    <b:DOI>http://doi.org/10.1007/s11606-007-0366-2</b:DOI>
    <b:Month>October</b:Month>
    <b:Day>24</b:Day>
    <b:Author>
      <b:Author>
        <b:NameList>
          <b:Person>
            <b:Last>Chen</b:Last>
            <b:First>Alice</b:First>
            <b:Middle>Hm</b:Middle>
          </b:Person>
          <b:Person>
            <b:Last>Youdelman</b:Last>
            <b:First>Mara</b:First>
            <b:Middle>K</b:Middle>
          </b:Person>
          <b:Person>
            <b:Last>Brooks</b:Last>
            <b:First>Jamie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0FAD666C-EAFB-4019-A3EE-9CF6FD833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2</cp:revision>
  <dcterms:created xsi:type="dcterms:W3CDTF">2018-07-16T17:19:00Z</dcterms:created>
  <dcterms:modified xsi:type="dcterms:W3CDTF">2018-07-16T17:19:00Z</dcterms:modified>
</cp:coreProperties>
</file>